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第一套实操题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3889375" cy="2188845"/>
            <wp:effectExtent l="0" t="0" r="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9375" cy="218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（1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先选择元器件，做出I/O分配；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4407535" cy="11525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753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（2）编写梯形图。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4285615" cy="149352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561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FF0000"/>
          <w:sz w:val="21"/>
          <w:szCs w:val="21"/>
        </w:rPr>
        <w:t>第二套实操题答案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3266440" cy="2409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240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2.三相异步电动机正反转PLC控制。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任务要求（1）当按下正转启动按钮，电动机正转启动运行，当按下反转启动按钮时，电动机停止正转并开始反转启动运行；当按下停止按钮或热继电器动作时，电动机停止运行。（2）当按下反转启动按钮，电动机反转启动运行，当按下正转启动按钮时，电动机停止反转并开始正转启动运行；当按下停止按钮或热继电器动作时，电动机停止运行。（3）具有短路保护和过载保护等必要的保护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用PLC控制方式来实现此功能。</w:t>
      </w:r>
      <w:r>
        <w:rPr>
          <w:rFonts w:hint="eastAsia" w:ascii="宋体" w:hAnsi="宋体" w:eastAsia="宋体" w:cs="宋体"/>
          <w:sz w:val="21"/>
          <w:szCs w:val="21"/>
        </w:rPr>
        <w:t xml:space="preserve">（1）先选择元器件，做出I/O分配；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272405" cy="2454910"/>
            <wp:effectExtent l="0" t="0" r="444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54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（2）编写梯形图。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270500" cy="2695575"/>
            <wp:effectExtent l="0" t="0" r="635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第三套实操题答案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三相异步电动机连续运行PLC控制。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z w:val="21"/>
          <w:szCs w:val="21"/>
        </w:rPr>
        <w:t>项目要求：</w:t>
      </w:r>
      <w:r>
        <w:rPr>
          <w:rFonts w:hint="eastAsia" w:ascii="宋体" w:hAnsi="宋体" w:eastAsia="宋体" w:cs="宋体"/>
          <w:sz w:val="21"/>
          <w:szCs w:val="21"/>
        </w:rPr>
        <w:t>当按下启动按钮后，电动机启动并连续运行；当按下停止按钮或热继电器动作时，电动机停止运行。具有短路保护和过载保护等必要的保护措施。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先选择元器件，做出I/O分配；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270500" cy="1203960"/>
            <wp:effectExtent l="0" t="0" r="6350" b="152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  <w:t>写出对应的梯形图程序。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269865" cy="1881505"/>
            <wp:effectExtent l="0" t="0" r="6985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81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（1）合上开关QF使线路的电源引入。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（2）按主轴电机控制按钮SB2，接触器KM1线圈得电吸合，主触点闭合主轴电机运行，并且KM1辅助常开触点闭合实现自锁。同时时间继电器线圈得电，开始计时。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（3)计时结束，时间继电器常开触点闭合，控制进给电机的接触器KM2线圈得电吸合，主触点闭合，进给电机开始运行，并且KM2的辅助常开触点闭合实现自锁。同时KM2常闭辅助触头断开时时间继电器线圈断电。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（4）按下停止按钮，所有线圈均失电，电路恢复原态，电动机停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618EF9"/>
    <w:multiLevelType w:val="singleLevel"/>
    <w:tmpl w:val="AA618EF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E1314"/>
    <w:rsid w:val="003F569B"/>
    <w:rsid w:val="005B4B37"/>
    <w:rsid w:val="005E5067"/>
    <w:rsid w:val="005F2C47"/>
    <w:rsid w:val="00D0217D"/>
    <w:rsid w:val="00E77584"/>
    <w:rsid w:val="00FA4961"/>
    <w:rsid w:val="09BA43F0"/>
    <w:rsid w:val="1654722D"/>
    <w:rsid w:val="1C5D33EE"/>
    <w:rsid w:val="214B2EF3"/>
    <w:rsid w:val="24442A9F"/>
    <w:rsid w:val="254E1314"/>
    <w:rsid w:val="29057353"/>
    <w:rsid w:val="2CF828CF"/>
    <w:rsid w:val="44C84173"/>
    <w:rsid w:val="566D4319"/>
    <w:rsid w:val="67057A2C"/>
    <w:rsid w:val="75837F69"/>
    <w:rsid w:val="765A1ADE"/>
    <w:rsid w:val="789A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101</Words>
  <Characters>578</Characters>
  <Lines>4</Lines>
  <Paragraphs>1</Paragraphs>
  <TotalTime>0</TotalTime>
  <ScaleCrop>false</ScaleCrop>
  <LinksUpToDate>false</LinksUpToDate>
  <CharactersWithSpaces>678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2018-04-15T11:08:00Z</dcterms:created>
  <dc:creator>caoliling</dc:creator>
  <cp:lastModifiedBy>Atlantis1383180926</cp:lastModifiedBy>
  <dcterms:modified xsi:type="dcterms:W3CDTF">2018-04-16T07:55:24Z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